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DF7EF">
      <w:pPr>
        <w:spacing w:line="720" w:lineRule="exact"/>
        <w:jc w:val="center"/>
        <w:rPr>
          <w:rFonts w:ascii="方正小标宋简体" w:hAnsi="Times New Roman" w:eastAsia="方正小标宋简体"/>
          <w:sz w:val="44"/>
        </w:rPr>
      </w:pPr>
      <w:r>
        <w:rPr>
          <w:rFonts w:hint="eastAsia" w:ascii="方正小标宋简体" w:hAnsi="Times New Roman" w:eastAsia="方正小标宋简体"/>
          <w:sz w:val="44"/>
        </w:rPr>
        <w:t>北京理工大学2025年寒假社会实践</w:t>
      </w:r>
    </w:p>
    <w:p w14:paraId="70CD4E5C">
      <w:pPr>
        <w:spacing w:line="720" w:lineRule="exact"/>
        <w:jc w:val="center"/>
        <w:rPr>
          <w:rFonts w:ascii="方正小标宋简体" w:hAnsi="Times New Roman" w:eastAsia="方正小标宋简体"/>
          <w:sz w:val="52"/>
        </w:rPr>
      </w:pPr>
      <w:r>
        <w:rPr>
          <w:rFonts w:hint="eastAsia" w:ascii="方正小标宋简体" w:hAnsi="Times New Roman" w:eastAsia="方正小标宋简体"/>
          <w:sz w:val="44"/>
        </w:rPr>
        <w:t>“北理思源”计划实施细则</w:t>
      </w:r>
    </w:p>
    <w:p w14:paraId="0F4404A7">
      <w:pPr>
        <w:rPr>
          <w:rFonts w:ascii="Times New Roman" w:hAnsi="Times New Roman" w:eastAsia="仿宋"/>
          <w:szCs w:val="32"/>
        </w:rPr>
      </w:pPr>
    </w:p>
    <w:p w14:paraId="3F733D6E">
      <w:pPr>
        <w:ind w:firstLine="632" w:firstLineChars="200"/>
        <w:rPr>
          <w:rFonts w:ascii="仿宋_GB2312" w:hAnsi="Times New Roman" w:eastAsia="仿宋_GB2312"/>
          <w:szCs w:val="32"/>
        </w:rPr>
      </w:pPr>
      <w:r>
        <w:rPr>
          <w:rFonts w:hint="eastAsia" w:ascii="仿宋_GB2312" w:hAnsi="Times New Roman" w:eastAsia="仿宋_GB2312"/>
          <w:szCs w:val="32"/>
        </w:rPr>
        <w:t>北京理工大学寒假社会实践“北理思源”计划开展多年以来，为我校吸引优质生源做出了积极贡献，校团委将在2025年寒假社会实践中继续开展此活动，特制定细则如下：</w:t>
      </w:r>
    </w:p>
    <w:p w14:paraId="430878BB">
      <w:pPr>
        <w:spacing w:line="580" w:lineRule="exact"/>
        <w:ind w:firstLine="632" w:firstLineChars="200"/>
        <w:rPr>
          <w:rFonts w:ascii="Times New Roman" w:hAnsi="Times New Roman" w:eastAsia="仿宋_GB2312"/>
          <w:b/>
        </w:rPr>
      </w:pPr>
      <w:r>
        <w:rPr>
          <w:rFonts w:ascii="Times New Roman" w:hAnsi="Times New Roman" w:eastAsia="仿宋_GB2312"/>
          <w:b/>
        </w:rPr>
        <w:t>一、活动背景</w:t>
      </w:r>
    </w:p>
    <w:p w14:paraId="370C7A9F">
      <w:pPr>
        <w:spacing w:line="580" w:lineRule="exact"/>
        <w:ind w:firstLine="640"/>
        <w:rPr>
          <w:rFonts w:ascii="仿宋_GB2312" w:hAnsi="Times New Roman" w:eastAsia="仿宋_GB2312"/>
          <w:szCs w:val="32"/>
        </w:rPr>
      </w:pPr>
      <w:r>
        <w:rPr>
          <w:rFonts w:hint="eastAsia" w:ascii="仿宋_GB2312" w:hAnsi="Times New Roman" w:eastAsia="仿宋_GB2312"/>
          <w:szCs w:val="32"/>
        </w:rPr>
        <w:t>为引导青年学生走出校园开展有益实践，服务国家基础教育，增进大学与中学的沟通交流，传播北理工声音，讲好北理工故事，增强在校学生的主人翁意识，在实践中受教育、长才干、做贡献，根据《北京理工大学“北理思源”计划实施办法（试行）》，</w:t>
      </w:r>
      <w:r>
        <w:rPr>
          <w:rFonts w:hint="eastAsia" w:ascii="仿宋_GB2312" w:hAnsi="Times New Roman" w:eastAsia="仿宋_GB2312"/>
        </w:rPr>
        <w:t>鼓励在校学生利用寒暑假及课余时间，回中学母校开展本科招生宣传, 充分发挥“传帮带”的作用，提前发掘优秀生源，</w:t>
      </w:r>
      <w:r>
        <w:rPr>
          <w:rFonts w:hint="eastAsia" w:ascii="仿宋_GB2312" w:hAnsi="Times New Roman" w:eastAsia="仿宋_GB2312"/>
          <w:szCs w:val="32"/>
        </w:rPr>
        <w:t>进一步提高本科招生宣传工作的实效性，促进生源质量不断提升，支撑学校“双一流”建设。</w:t>
      </w:r>
    </w:p>
    <w:p w14:paraId="74C8F3AF">
      <w:pPr>
        <w:spacing w:line="580" w:lineRule="exact"/>
        <w:ind w:firstLine="640"/>
        <w:rPr>
          <w:rFonts w:ascii="Times New Roman" w:hAnsi="Times New Roman" w:eastAsia="仿宋_GB2312"/>
          <w:b/>
          <w:szCs w:val="32"/>
        </w:rPr>
      </w:pPr>
      <w:r>
        <w:rPr>
          <w:rFonts w:ascii="Times New Roman" w:hAnsi="Times New Roman" w:eastAsia="仿宋_GB2312"/>
          <w:b/>
          <w:szCs w:val="32"/>
        </w:rPr>
        <w:t>二、活动实施</w:t>
      </w:r>
    </w:p>
    <w:p w14:paraId="5C397D2E">
      <w:pPr>
        <w:spacing w:line="580" w:lineRule="exact"/>
        <w:ind w:firstLine="640"/>
        <w:rPr>
          <w:rFonts w:ascii="Times New Roman" w:hAnsi="Times New Roman" w:eastAsia="仿宋_GB2312"/>
          <w:b/>
          <w:szCs w:val="32"/>
        </w:rPr>
      </w:pPr>
      <w:r>
        <w:rPr>
          <w:rFonts w:ascii="Times New Roman" w:hAnsi="Times New Roman" w:eastAsia="仿宋_GB2312"/>
          <w:b/>
          <w:szCs w:val="32"/>
        </w:rPr>
        <w:t>（一）招募条件</w:t>
      </w:r>
    </w:p>
    <w:p w14:paraId="24842A40">
      <w:pPr>
        <w:spacing w:line="580" w:lineRule="exact"/>
        <w:ind w:firstLine="640"/>
        <w:rPr>
          <w:rFonts w:ascii="仿宋_GB2312" w:hAnsi="Times New Roman" w:eastAsia="仿宋_GB2312"/>
          <w:szCs w:val="32"/>
        </w:rPr>
      </w:pPr>
      <w:r>
        <w:rPr>
          <w:rFonts w:hint="eastAsia" w:ascii="仿宋_GB2312" w:hAnsi="Times New Roman" w:eastAsia="仿宋_GB2312"/>
          <w:szCs w:val="32"/>
        </w:rPr>
        <w:t>“北理</w:t>
      </w:r>
      <w:r>
        <w:rPr>
          <w:rFonts w:ascii="仿宋_GB2312" w:hAnsi="Times New Roman" w:eastAsia="仿宋_GB2312"/>
          <w:szCs w:val="32"/>
        </w:rPr>
        <w:t>思源</w:t>
      </w:r>
      <w:r>
        <w:rPr>
          <w:rFonts w:hint="eastAsia" w:ascii="仿宋_GB2312" w:hAnsi="Times New Roman" w:eastAsia="仿宋_GB2312"/>
          <w:szCs w:val="32"/>
        </w:rPr>
        <w:t>”</w:t>
      </w:r>
      <w:r>
        <w:rPr>
          <w:rFonts w:ascii="仿宋_GB2312" w:hAnsi="Times New Roman" w:eastAsia="仿宋_GB2312"/>
          <w:szCs w:val="32"/>
        </w:rPr>
        <w:t>计划招募的思源学子应具备以下条件：</w:t>
      </w:r>
    </w:p>
    <w:p w14:paraId="7D55993C">
      <w:pPr>
        <w:spacing w:line="580" w:lineRule="exact"/>
        <w:ind w:firstLine="640"/>
        <w:rPr>
          <w:rFonts w:ascii="仿宋_GB2312" w:hAnsi="Times New Roman" w:eastAsia="仿宋_GB2312"/>
          <w:szCs w:val="32"/>
        </w:rPr>
      </w:pPr>
      <w:r>
        <w:rPr>
          <w:rFonts w:ascii="仿宋_GB2312" w:hAnsi="Times New Roman" w:eastAsia="仿宋_GB2312"/>
          <w:szCs w:val="32"/>
        </w:rPr>
        <w:t>1.政治立场坚定</w:t>
      </w:r>
      <w:r>
        <w:rPr>
          <w:rFonts w:hint="eastAsia" w:ascii="仿宋_GB2312" w:hAnsi="Times New Roman" w:eastAsia="仿宋_GB2312"/>
          <w:szCs w:val="32"/>
        </w:rPr>
        <w:t>，</w:t>
      </w:r>
      <w:r>
        <w:rPr>
          <w:rFonts w:ascii="仿宋_GB2312" w:hAnsi="Times New Roman" w:eastAsia="仿宋_GB2312"/>
          <w:szCs w:val="32"/>
        </w:rPr>
        <w:t>始终坚持党的教育方针，紧密围绕学校人才培养的核心理念，不发表有损国家与学校声誉的言论；</w:t>
      </w:r>
    </w:p>
    <w:p w14:paraId="57E497A5">
      <w:pPr>
        <w:spacing w:line="580" w:lineRule="exact"/>
        <w:ind w:firstLine="640"/>
        <w:rPr>
          <w:rFonts w:ascii="仿宋_GB2312" w:hAnsi="Times New Roman" w:eastAsia="仿宋_GB2312"/>
          <w:szCs w:val="32"/>
        </w:rPr>
      </w:pPr>
      <w:r>
        <w:rPr>
          <w:rFonts w:ascii="仿宋_GB2312" w:hAnsi="Times New Roman" w:eastAsia="仿宋_GB2312"/>
          <w:szCs w:val="32"/>
        </w:rPr>
        <w:t>2.我校在校</w:t>
      </w:r>
      <w:r>
        <w:rPr>
          <w:rFonts w:hint="eastAsia" w:ascii="仿宋_GB2312" w:hAnsi="Times New Roman" w:eastAsia="仿宋_GB2312"/>
          <w:szCs w:val="32"/>
        </w:rPr>
        <w:t>学生</w:t>
      </w:r>
      <w:r>
        <w:rPr>
          <w:rFonts w:ascii="仿宋_GB2312" w:hAnsi="Times New Roman" w:eastAsia="仿宋_GB2312"/>
          <w:szCs w:val="32"/>
        </w:rPr>
        <w:t>，有强烈的集体荣誉感和爱校情怀，能保证招生宣传参与时间；</w:t>
      </w:r>
    </w:p>
    <w:p w14:paraId="779A70BA">
      <w:pPr>
        <w:spacing w:line="580" w:lineRule="exact"/>
        <w:ind w:firstLine="640"/>
        <w:rPr>
          <w:rFonts w:ascii="仿宋_GB2312" w:hAnsi="Times New Roman" w:eastAsia="仿宋_GB2312"/>
          <w:szCs w:val="32"/>
        </w:rPr>
      </w:pPr>
      <w:r>
        <w:rPr>
          <w:rFonts w:ascii="仿宋_GB2312" w:hAnsi="Times New Roman" w:eastAsia="仿宋_GB2312"/>
          <w:szCs w:val="32"/>
        </w:rPr>
        <w:t>3.具有高度的责任心，能认真通过招生宣传培训，熟悉我校办学特色和相关政策；</w:t>
      </w:r>
    </w:p>
    <w:p w14:paraId="7AE37CF6">
      <w:pPr>
        <w:spacing w:line="580" w:lineRule="exact"/>
        <w:ind w:firstLine="640"/>
        <w:rPr>
          <w:rFonts w:ascii="仿宋_GB2312" w:hAnsi="Times New Roman" w:eastAsia="仿宋_GB2312"/>
          <w:szCs w:val="32"/>
        </w:rPr>
      </w:pPr>
      <w:r>
        <w:rPr>
          <w:rFonts w:ascii="仿宋_GB2312" w:hAnsi="Times New Roman" w:eastAsia="仿宋_GB2312"/>
          <w:szCs w:val="32"/>
        </w:rPr>
        <w:t>4.能积极主动、创造性的开展工作，充分了解中学和中学生的关注点，全面挖掘与之相适应的宣传点，提升北京理工大学对中学生的吸引力。</w:t>
      </w:r>
    </w:p>
    <w:p w14:paraId="043DF111">
      <w:pPr>
        <w:spacing w:line="580" w:lineRule="exact"/>
        <w:ind w:firstLine="640"/>
        <w:rPr>
          <w:rFonts w:ascii="Times New Roman" w:hAnsi="Times New Roman" w:eastAsia="仿宋_GB2312"/>
          <w:b/>
        </w:rPr>
      </w:pPr>
      <w:r>
        <w:rPr>
          <w:rFonts w:ascii="Times New Roman" w:hAnsi="Times New Roman" w:eastAsia="仿宋_GB2312"/>
          <w:b/>
        </w:rPr>
        <w:t>（二）</w:t>
      </w:r>
      <w:r>
        <w:rPr>
          <w:rFonts w:hint="eastAsia" w:ascii="Times New Roman" w:hAnsi="Times New Roman" w:eastAsia="仿宋_GB2312"/>
          <w:b/>
        </w:rPr>
        <w:t>报名方式</w:t>
      </w:r>
    </w:p>
    <w:p w14:paraId="5755CADA">
      <w:pPr>
        <w:spacing w:line="580" w:lineRule="exact"/>
        <w:ind w:firstLine="640"/>
        <w:rPr>
          <w:rFonts w:ascii="仿宋_GB2312" w:hAnsi="Times New Roman" w:eastAsia="仿宋_GB2312"/>
        </w:rPr>
      </w:pPr>
      <w:r>
        <w:rPr>
          <w:rFonts w:hint="eastAsia" w:ascii="仿宋_GB2312" w:hAnsi="仿宋" w:eastAsia="仿宋_GB2312"/>
          <w:szCs w:val="32"/>
        </w:rPr>
        <w:t>有意愿参加</w:t>
      </w:r>
      <w:r>
        <w:rPr>
          <w:rFonts w:hint="eastAsia" w:ascii="仿宋_GB2312" w:hAnsi="Times New Roman" w:eastAsia="仿宋_GB2312"/>
          <w:szCs w:val="32"/>
        </w:rPr>
        <w:t>“北理思源”</w:t>
      </w:r>
      <w:r>
        <w:rPr>
          <w:rFonts w:hint="eastAsia" w:ascii="仿宋_GB2312" w:hAnsi="Times New Roman" w:eastAsia="仿宋_GB2312"/>
        </w:rPr>
        <w:t>计划</w:t>
      </w:r>
      <w:r>
        <w:rPr>
          <w:rFonts w:hint="eastAsia" w:ascii="仿宋_GB2312" w:hAnsi="仿宋" w:eastAsia="仿宋_GB2312"/>
          <w:szCs w:val="32"/>
        </w:rPr>
        <w:t>的同学均可通过“北理思源报名系统</w:t>
      </w:r>
      <w:r>
        <w:rPr>
          <w:rFonts w:hint="eastAsia" w:ascii="仿宋_GB2312" w:hAnsi="Times New Roman" w:eastAsia="仿宋_GB2312"/>
          <w:szCs w:val="32"/>
        </w:rPr>
        <w:t>”（http://siyuan.bit.edu.cn/）报</w:t>
      </w:r>
      <w:r>
        <w:rPr>
          <w:rFonts w:hint="eastAsia" w:ascii="仿宋_GB2312" w:hAnsi="仿宋" w:eastAsia="仿宋_GB2312"/>
          <w:szCs w:val="32"/>
        </w:rPr>
        <w:t>名，申请前往同一所中学的同学形成一个思源团；鼓励思源学子主动与负责该省份的招生组建立联系</w:t>
      </w:r>
      <w:r>
        <w:rPr>
          <w:rFonts w:hint="eastAsia" w:ascii="仿宋_GB2312" w:hAnsi="Times New Roman" w:eastAsia="仿宋_GB2312"/>
          <w:szCs w:val="32"/>
        </w:rPr>
        <w:t>，共同开展招生宣传相关工作。</w:t>
      </w:r>
    </w:p>
    <w:p w14:paraId="1153F772">
      <w:pPr>
        <w:spacing w:line="580" w:lineRule="exact"/>
        <w:ind w:firstLine="640"/>
        <w:rPr>
          <w:rFonts w:ascii="Times New Roman" w:hAnsi="Times New Roman" w:eastAsia="仿宋_GB2312"/>
          <w:b/>
        </w:rPr>
      </w:pPr>
      <w:r>
        <w:rPr>
          <w:rFonts w:ascii="Times New Roman" w:hAnsi="Times New Roman" w:eastAsia="仿宋_GB2312"/>
          <w:b/>
        </w:rPr>
        <w:t>（三）宣讲培训</w:t>
      </w:r>
    </w:p>
    <w:p w14:paraId="5D48999E">
      <w:pPr>
        <w:spacing w:line="580" w:lineRule="exact"/>
        <w:ind w:firstLine="640"/>
        <w:rPr>
          <w:rFonts w:ascii="仿宋_GB2312" w:hAnsi="仿宋" w:eastAsia="仿宋_GB2312"/>
          <w:szCs w:val="32"/>
        </w:rPr>
      </w:pPr>
      <w:r>
        <w:rPr>
          <w:rFonts w:hint="eastAsia" w:ascii="仿宋_GB2312" w:hAnsi="仿宋" w:eastAsia="仿宋_GB2312"/>
          <w:szCs w:val="32"/>
        </w:rPr>
        <w:t>校团委和招生办公室统一组织全体团队开展专题培训，并发放相关宣传资料。培训安排另行通知。</w:t>
      </w:r>
    </w:p>
    <w:p w14:paraId="453A2DFF">
      <w:pPr>
        <w:spacing w:line="580" w:lineRule="exact"/>
        <w:ind w:firstLine="645"/>
        <w:rPr>
          <w:rFonts w:ascii="Times New Roman" w:hAnsi="Times New Roman" w:eastAsia="仿宋_GB2312"/>
          <w:b/>
          <w:szCs w:val="32"/>
        </w:rPr>
      </w:pPr>
      <w:r>
        <w:rPr>
          <w:rFonts w:ascii="Times New Roman" w:hAnsi="Times New Roman" w:eastAsia="仿宋_GB2312"/>
          <w:b/>
          <w:szCs w:val="32"/>
        </w:rPr>
        <w:t>（四）</w:t>
      </w:r>
      <w:r>
        <w:rPr>
          <w:rFonts w:hint="eastAsia" w:ascii="Times New Roman" w:hAnsi="Times New Roman" w:eastAsia="仿宋_GB2312"/>
          <w:b/>
          <w:szCs w:val="32"/>
        </w:rPr>
        <w:t>实践</w:t>
      </w:r>
      <w:r>
        <w:rPr>
          <w:rFonts w:ascii="Times New Roman" w:hAnsi="Times New Roman" w:eastAsia="仿宋_GB2312"/>
          <w:b/>
          <w:szCs w:val="32"/>
        </w:rPr>
        <w:t>内容</w:t>
      </w:r>
    </w:p>
    <w:p w14:paraId="7D2925F1">
      <w:pPr>
        <w:spacing w:line="580" w:lineRule="exact"/>
        <w:ind w:firstLine="645"/>
        <w:rPr>
          <w:rFonts w:ascii="仿宋_GB2312" w:hAnsi="Times New Roman" w:eastAsia="仿宋_GB2312"/>
          <w:szCs w:val="32"/>
        </w:rPr>
      </w:pPr>
      <w:r>
        <w:rPr>
          <w:rFonts w:hint="eastAsia" w:ascii="仿宋_GB2312" w:hAnsi="Times New Roman" w:eastAsia="仿宋_GB2312"/>
          <w:szCs w:val="32"/>
        </w:rPr>
        <w:t>思源学子开展的招生宣传工作主要包括：</w:t>
      </w:r>
    </w:p>
    <w:p w14:paraId="52BA6624">
      <w:pPr>
        <w:spacing w:line="580" w:lineRule="exact"/>
        <w:ind w:firstLine="632" w:firstLineChars="200"/>
        <w:rPr>
          <w:rFonts w:ascii="仿宋_GB2312" w:hAnsi="Times New Roman" w:eastAsia="仿宋_GB2312"/>
          <w:szCs w:val="32"/>
        </w:rPr>
      </w:pPr>
      <w:r>
        <w:rPr>
          <w:rFonts w:hint="eastAsia" w:ascii="仿宋_GB2312" w:hAnsi="Times New Roman" w:eastAsia="仿宋_GB2312"/>
          <w:szCs w:val="32"/>
        </w:rPr>
        <w:t>1、回中学母校开展招生宣讲、座谈会等活动，向中学生介绍北京理工大学的发展情况、特色优势、专业设置、办学条件、校园文化等，鼓励更多优秀生源报考我校；</w:t>
      </w:r>
    </w:p>
    <w:p w14:paraId="6403632E">
      <w:pPr>
        <w:spacing w:line="580" w:lineRule="exact"/>
        <w:ind w:firstLine="632" w:firstLineChars="200"/>
        <w:rPr>
          <w:rFonts w:ascii="仿宋_GB2312" w:hAnsi="Times New Roman" w:eastAsia="仿宋_GB2312"/>
          <w:szCs w:val="32"/>
        </w:rPr>
      </w:pPr>
      <w:r>
        <w:rPr>
          <w:rFonts w:hint="eastAsia" w:ascii="仿宋_GB2312" w:hAnsi="Times New Roman" w:eastAsia="仿宋_GB2312"/>
          <w:szCs w:val="32"/>
        </w:rPr>
        <w:t>2、协助招生组及北理领航人对接中学老师，建立优秀生源群及相关家长群，负责群内答疑以及转发学校宣传、报考等相关推送，维持群内活跃度等；协助联系“北理讲堂”学科讲座。</w:t>
      </w:r>
    </w:p>
    <w:p w14:paraId="4D7EFE96">
      <w:pPr>
        <w:spacing w:line="580" w:lineRule="exact"/>
        <w:ind w:firstLine="632" w:firstLineChars="200"/>
        <w:rPr>
          <w:rFonts w:ascii="仿宋_GB2312" w:hAnsi="Times New Roman" w:eastAsia="仿宋_GB2312"/>
          <w:szCs w:val="32"/>
        </w:rPr>
      </w:pPr>
      <w:r>
        <w:rPr>
          <w:rFonts w:hint="eastAsia" w:ascii="仿宋_GB2312" w:hAnsi="Times New Roman" w:eastAsia="仿宋_GB2312"/>
          <w:szCs w:val="32"/>
        </w:rPr>
        <w:t>3.讲好北理故事，弘扬北理精神，拍摄制作高质量宣传V</w:t>
      </w:r>
      <w:r>
        <w:rPr>
          <w:rFonts w:ascii="仿宋_GB2312" w:hAnsi="Times New Roman" w:eastAsia="仿宋_GB2312"/>
          <w:szCs w:val="32"/>
        </w:rPr>
        <w:t>LOG</w:t>
      </w:r>
      <w:r>
        <w:rPr>
          <w:rFonts w:hint="eastAsia" w:ascii="仿宋_GB2312" w:hAnsi="Times New Roman" w:eastAsia="仿宋_GB2312"/>
          <w:szCs w:val="32"/>
        </w:rPr>
        <w:t>，通过展示日常校园生活、分享大学体验等为中学学子融入大学生活做好铺垫，利用多样化渠道扩大招生宣传影响力。</w:t>
      </w:r>
    </w:p>
    <w:p w14:paraId="7100C9DA">
      <w:pPr>
        <w:spacing w:line="580" w:lineRule="exact"/>
        <w:ind w:firstLine="632" w:firstLineChars="200"/>
        <w:rPr>
          <w:rFonts w:ascii="仿宋_GB2312" w:eastAsia="仿宋_GB2312"/>
        </w:rPr>
      </w:pPr>
      <w:r>
        <w:rPr>
          <w:rFonts w:hint="eastAsia" w:ascii="仿宋_GB2312" w:hAnsi="Times New Roman" w:eastAsia="仿宋_GB2312"/>
          <w:szCs w:val="32"/>
        </w:rPr>
        <w:t>“北理思源”计划开展时间不仅限于寒假，学校</w:t>
      </w:r>
      <w:r>
        <w:rPr>
          <w:rFonts w:hint="eastAsia" w:ascii="仿宋_GB2312" w:eastAsia="仿宋_GB2312"/>
        </w:rPr>
        <w:t>鼓励在校学生继续利用暑假及课余时间开展相关宣传活动。</w:t>
      </w:r>
    </w:p>
    <w:p w14:paraId="464CB0D9">
      <w:pPr>
        <w:spacing w:line="580" w:lineRule="exact"/>
        <w:ind w:firstLine="632" w:firstLineChars="200"/>
        <w:rPr>
          <w:rFonts w:ascii="Times New Roman" w:hAnsi="Times New Roman" w:eastAsia="仿宋_GB2312"/>
          <w:b/>
          <w:szCs w:val="32"/>
        </w:rPr>
      </w:pPr>
      <w:r>
        <w:rPr>
          <w:rFonts w:ascii="Times New Roman" w:hAnsi="Times New Roman" w:eastAsia="仿宋_GB2312"/>
          <w:b/>
          <w:szCs w:val="32"/>
        </w:rPr>
        <w:t>（五）总结材料</w:t>
      </w:r>
    </w:p>
    <w:p w14:paraId="1C4ABA54">
      <w:pPr>
        <w:spacing w:line="580" w:lineRule="exact"/>
        <w:ind w:firstLine="632" w:firstLineChars="200"/>
        <w:rPr>
          <w:rFonts w:ascii="仿宋_GB2312" w:hAnsi="Times New Roman" w:eastAsia="仿宋_GB2312"/>
          <w:szCs w:val="32"/>
        </w:rPr>
      </w:pPr>
      <w:r>
        <w:rPr>
          <w:rFonts w:hint="eastAsia" w:ascii="仿宋_GB2312" w:hAnsi="Times New Roman" w:eastAsia="仿宋_GB2312"/>
          <w:szCs w:val="32"/>
          <w:highlight w:val="none"/>
        </w:rPr>
        <w:t>所有团队需于</w:t>
      </w:r>
      <w:r>
        <w:rPr>
          <w:rFonts w:hint="eastAsia" w:ascii="仿宋_GB2312" w:hAnsi="Times New Roman" w:eastAsia="仿宋_GB2312"/>
          <w:kern w:val="0"/>
          <w:szCs w:val="32"/>
          <w:highlight w:val="none"/>
        </w:rPr>
        <w:t>202</w:t>
      </w:r>
      <w:r>
        <w:rPr>
          <w:rFonts w:hint="eastAsia" w:ascii="仿宋_GB2312" w:hAnsi="Times New Roman" w:eastAsia="仿宋_GB2312"/>
          <w:kern w:val="0"/>
          <w:szCs w:val="32"/>
          <w:highlight w:val="none"/>
          <w:lang w:val="en-US" w:eastAsia="zh-CN"/>
        </w:rPr>
        <w:t>4</w:t>
      </w:r>
      <w:r>
        <w:rPr>
          <w:rFonts w:hint="eastAsia" w:ascii="仿宋_GB2312" w:hAnsi="Times New Roman" w:eastAsia="仿宋_GB2312"/>
          <w:kern w:val="0"/>
          <w:szCs w:val="32"/>
          <w:highlight w:val="none"/>
        </w:rPr>
        <w:t>年</w:t>
      </w:r>
      <w:r>
        <w:rPr>
          <w:rFonts w:hint="eastAsia" w:ascii="仿宋_GB2312" w:hAnsi="Times New Roman" w:eastAsia="仿宋_GB2312"/>
          <w:kern w:val="0"/>
          <w:szCs w:val="32"/>
          <w:highlight w:val="none"/>
          <w:lang w:val="en-US" w:eastAsia="zh-CN"/>
        </w:rPr>
        <w:t>12</w:t>
      </w:r>
      <w:r>
        <w:rPr>
          <w:rFonts w:hint="eastAsia" w:ascii="仿宋_GB2312" w:hAnsi="Times New Roman" w:eastAsia="仿宋_GB2312"/>
          <w:kern w:val="0"/>
          <w:szCs w:val="32"/>
          <w:highlight w:val="none"/>
        </w:rPr>
        <w:t>月</w:t>
      </w:r>
      <w:r>
        <w:rPr>
          <w:rFonts w:hint="eastAsia" w:ascii="仿宋_GB2312" w:hAnsi="Times New Roman" w:eastAsia="仿宋_GB2312"/>
          <w:kern w:val="0"/>
          <w:szCs w:val="32"/>
          <w:highlight w:val="none"/>
          <w:lang w:val="en-US" w:eastAsia="zh-CN"/>
        </w:rPr>
        <w:t>30</w:t>
      </w:r>
      <w:bookmarkStart w:id="2" w:name="_GoBack"/>
      <w:bookmarkEnd w:id="2"/>
      <w:r>
        <w:rPr>
          <w:rFonts w:hint="eastAsia" w:ascii="仿宋_GB2312" w:hAnsi="Times New Roman" w:eastAsia="仿宋_GB2312"/>
          <w:kern w:val="0"/>
          <w:szCs w:val="32"/>
          <w:highlight w:val="none"/>
        </w:rPr>
        <w:t>日-1月8日</w:t>
      </w:r>
      <w:r>
        <w:rPr>
          <w:rFonts w:hint="eastAsia" w:ascii="仿宋_GB2312" w:hAnsi="Times New Roman" w:eastAsia="仿宋_GB2312"/>
          <w:szCs w:val="32"/>
          <w:highlight w:val="none"/>
        </w:rPr>
        <w:t>前按照校团委相关要求完成立项</w:t>
      </w:r>
      <w:r>
        <w:rPr>
          <w:rFonts w:hint="eastAsia" w:ascii="仿宋_GB2312" w:hAnsi="Times New Roman" w:eastAsia="仿宋_GB2312"/>
          <w:szCs w:val="32"/>
        </w:rPr>
        <w:t>，还需于2025年9月30日前通过“北理思源报名系统”提交“北理思源”计划工作总结（内容包括全年度宣传工作开展情况、工作创新与实效、工作不足与建议等，不少于1500字）、现场宣讲清晰照片</w:t>
      </w:r>
      <w:r>
        <w:rPr>
          <w:rFonts w:hint="eastAsia" w:ascii="仿宋_GB2312" w:hAnsi="Times New Roman" w:eastAsia="仿宋_GB2312"/>
          <w:color w:val="000000" w:themeColor="text1"/>
          <w:szCs w:val="32"/>
          <w14:textFill>
            <w14:solidFill>
              <w14:schemeClr w14:val="tx1"/>
            </w14:solidFill>
          </w14:textFill>
        </w:rPr>
        <w:t>5</w:t>
      </w:r>
      <w:r>
        <w:rPr>
          <w:rFonts w:hint="eastAsia" w:ascii="仿宋_GB2312" w:hAnsi="Times New Roman" w:eastAsia="仿宋_GB2312"/>
          <w:szCs w:val="32"/>
        </w:rPr>
        <w:t>张（</w:t>
      </w:r>
      <w:bookmarkStart w:id="0" w:name="_Hlk186449378"/>
      <w:r>
        <w:rPr>
          <w:rFonts w:hint="eastAsia" w:ascii="仿宋_GB2312" w:hAnsi="Times New Roman" w:eastAsia="仿宋_GB2312"/>
          <w:szCs w:val="32"/>
        </w:rPr>
        <w:t>其中包含所创建的微信或</w:t>
      </w:r>
      <w:r>
        <w:rPr>
          <w:rFonts w:ascii="仿宋_GB2312" w:hAnsi="Times New Roman" w:eastAsia="仿宋_GB2312"/>
          <w:szCs w:val="32"/>
        </w:rPr>
        <w:t>QQ</w:t>
      </w:r>
      <w:r>
        <w:rPr>
          <w:rFonts w:hint="eastAsia" w:ascii="仿宋_GB2312" w:hAnsi="Times New Roman" w:eastAsia="仿宋_GB2312"/>
          <w:szCs w:val="32"/>
        </w:rPr>
        <w:t>群截图，群内人数应不低于50人</w:t>
      </w:r>
      <w:bookmarkEnd w:id="0"/>
      <w:r>
        <w:rPr>
          <w:rFonts w:hint="eastAsia" w:ascii="仿宋_GB2312" w:hAnsi="Times New Roman" w:eastAsia="仿宋_GB2312"/>
          <w:szCs w:val="32"/>
        </w:rPr>
        <w:t>）、</w:t>
      </w:r>
      <w:bookmarkStart w:id="1" w:name="_Hlk186449309"/>
      <w:r>
        <w:rPr>
          <w:rFonts w:hint="eastAsia" w:ascii="仿宋_GB2312" w:hAnsi="Times New Roman" w:eastAsia="仿宋_GB2312"/>
          <w:szCs w:val="32"/>
        </w:rPr>
        <w:t>宣传</w:t>
      </w:r>
      <w:r>
        <w:rPr>
          <w:rFonts w:ascii="仿宋_GB2312" w:hAnsi="Times New Roman" w:eastAsia="仿宋_GB2312"/>
          <w:szCs w:val="32"/>
        </w:rPr>
        <w:t>VLOG</w:t>
      </w:r>
      <w:r>
        <w:rPr>
          <w:rFonts w:hint="eastAsia" w:ascii="仿宋_GB2312" w:hAnsi="Times New Roman" w:eastAsia="仿宋_GB2312"/>
          <w:szCs w:val="32"/>
        </w:rPr>
        <w:t>（1-3min）</w:t>
      </w:r>
      <w:bookmarkEnd w:id="1"/>
      <w:r>
        <w:rPr>
          <w:rFonts w:hint="eastAsia" w:ascii="仿宋_GB2312" w:hAnsi="Times New Roman" w:eastAsia="仿宋_GB2312"/>
          <w:szCs w:val="32"/>
        </w:rPr>
        <w:t>等相关支撑材料。</w:t>
      </w:r>
    </w:p>
    <w:p w14:paraId="4D9EA8B3">
      <w:pPr>
        <w:spacing w:line="580" w:lineRule="exact"/>
        <w:ind w:firstLine="632" w:firstLineChars="200"/>
        <w:rPr>
          <w:rFonts w:ascii="Times New Roman" w:hAnsi="Times New Roman" w:eastAsia="仿宋_GB2312"/>
          <w:b/>
          <w:szCs w:val="32"/>
        </w:rPr>
      </w:pPr>
      <w:r>
        <w:rPr>
          <w:rFonts w:ascii="Times New Roman" w:hAnsi="Times New Roman" w:eastAsia="仿宋_GB2312"/>
          <w:b/>
          <w:szCs w:val="32"/>
        </w:rPr>
        <w:t>三、</w:t>
      </w:r>
      <w:r>
        <w:rPr>
          <w:rFonts w:hint="eastAsia" w:ascii="Times New Roman" w:hAnsi="Times New Roman" w:eastAsia="仿宋_GB2312"/>
          <w:b/>
          <w:szCs w:val="32"/>
        </w:rPr>
        <w:t>活动表彰</w:t>
      </w:r>
    </w:p>
    <w:p w14:paraId="60025E78">
      <w:pPr>
        <w:spacing w:line="580" w:lineRule="exact"/>
        <w:ind w:firstLine="645"/>
        <w:rPr>
          <w:rFonts w:ascii="仿宋_GB2312" w:hAnsi="Times New Roman" w:eastAsia="仿宋_GB2312"/>
        </w:rPr>
      </w:pPr>
      <w:r>
        <w:rPr>
          <w:rFonts w:hint="eastAsia" w:ascii="仿宋_GB2312" w:hAnsi="Times New Roman" w:eastAsia="仿宋_GB2312"/>
        </w:rPr>
        <w:t>学校招生办公室为思源学子提供政策支持、宣传指导和宣传材料，并根据工作实效开展“北理思源奖”年度评优。</w:t>
      </w:r>
    </w:p>
    <w:p w14:paraId="08F3AD5D">
      <w:pPr>
        <w:spacing w:line="580" w:lineRule="exact"/>
        <w:ind w:firstLine="645"/>
        <w:rPr>
          <w:rFonts w:ascii="仿宋_GB2312" w:hAnsi="仿宋" w:eastAsia="仿宋_GB2312"/>
          <w:szCs w:val="32"/>
        </w:rPr>
      </w:pPr>
      <w:r>
        <w:rPr>
          <w:rFonts w:hint="eastAsia" w:ascii="仿宋_GB2312" w:hAnsi="Times New Roman" w:eastAsia="仿宋_GB2312"/>
        </w:rPr>
        <w:t>由各省份招生组根据前期活动情况和团队总结材料组织初审和推荐工作，被推荐的思源团队将参加学校组织的评审，评选出“北理思源奖”一等奖每团奖励2000元；二等奖每团奖励1500元；三等奖每团奖励1000元；优秀奖每团奖励500元。获奖团队</w:t>
      </w:r>
      <w:r>
        <w:rPr>
          <w:rFonts w:hint="eastAsia" w:ascii="仿宋_GB2312" w:hAnsi="仿宋" w:eastAsia="仿宋_GB2312"/>
          <w:szCs w:val="32"/>
        </w:rPr>
        <w:t>将在全校年度招生工作总结大会上进行表彰。</w:t>
      </w:r>
    </w:p>
    <w:p w14:paraId="56C3473E">
      <w:pPr>
        <w:spacing w:line="580" w:lineRule="exact"/>
        <w:ind w:firstLine="632" w:firstLineChars="200"/>
        <w:rPr>
          <w:rFonts w:ascii="Times New Roman" w:hAnsi="Times New Roman" w:eastAsia="仿宋_GB2312"/>
          <w:b/>
          <w:szCs w:val="32"/>
        </w:rPr>
      </w:pPr>
      <w:r>
        <w:rPr>
          <w:rFonts w:hint="eastAsia" w:ascii="Times New Roman" w:hAnsi="Times New Roman" w:eastAsia="仿宋_GB2312"/>
          <w:b/>
          <w:szCs w:val="32"/>
        </w:rPr>
        <w:t>四、其他说明</w:t>
      </w:r>
    </w:p>
    <w:p w14:paraId="5A98A957">
      <w:pPr>
        <w:spacing w:line="580" w:lineRule="exact"/>
        <w:ind w:firstLine="645"/>
        <w:rPr>
          <w:rFonts w:ascii="仿宋_GB2312" w:hAnsi="Times New Roman" w:eastAsia="仿宋_GB2312"/>
        </w:rPr>
      </w:pPr>
      <w:r>
        <w:rPr>
          <w:rFonts w:ascii="Times New Roman" w:hAnsi="Times New Roman" w:eastAsia="仿宋_GB2312"/>
          <w:b/>
          <w:szCs w:val="32"/>
        </w:rPr>
        <w:t>（</w:t>
      </w:r>
      <w:r>
        <w:rPr>
          <w:rFonts w:hint="eastAsia" w:ascii="Times New Roman" w:hAnsi="Times New Roman" w:eastAsia="仿宋_GB2312"/>
          <w:b/>
          <w:szCs w:val="32"/>
        </w:rPr>
        <w:t>一</w:t>
      </w:r>
      <w:r>
        <w:rPr>
          <w:rFonts w:ascii="Times New Roman" w:hAnsi="Times New Roman" w:eastAsia="仿宋_GB2312"/>
          <w:b/>
          <w:szCs w:val="32"/>
        </w:rPr>
        <w:t>）</w:t>
      </w:r>
      <w:r>
        <w:rPr>
          <w:rFonts w:hint="eastAsia" w:ascii="仿宋_GB2312" w:hAnsi="Times New Roman" w:eastAsia="仿宋_GB2312"/>
          <w:szCs w:val="32"/>
        </w:rPr>
        <w:t>鼓励各省份招生组根据所联系的思源学子宣传情况自行制定奖励办法。 北理领航人可担任思源实践团的指导老师，指导思源学子开展实践活动、后期总结及报奖等工作。</w:t>
      </w:r>
    </w:p>
    <w:p w14:paraId="0F1CED78">
      <w:pPr>
        <w:spacing w:line="580" w:lineRule="exact"/>
        <w:ind w:firstLine="645"/>
        <w:rPr>
          <w:rFonts w:ascii="仿宋_GB2312" w:hAnsi="Times New Roman" w:eastAsia="仿宋_GB2312"/>
        </w:rPr>
      </w:pPr>
      <w:r>
        <w:rPr>
          <w:rFonts w:hint="eastAsia" w:ascii="仿宋_GB2312" w:hAnsi="Times New Roman" w:eastAsia="仿宋_GB2312"/>
          <w:b/>
          <w:szCs w:val="32"/>
        </w:rPr>
        <w:t>（二）</w:t>
      </w:r>
      <w:r>
        <w:rPr>
          <w:rFonts w:hint="eastAsia" w:ascii="仿宋_GB2312" w:hAnsi="Times New Roman" w:eastAsia="仿宋_GB2312"/>
          <w:szCs w:val="32"/>
        </w:rPr>
        <w:t>思源学子</w:t>
      </w:r>
      <w:r>
        <w:rPr>
          <w:rFonts w:hint="eastAsia" w:ascii="仿宋_GB2312" w:hAnsi="Times New Roman" w:eastAsia="仿宋_GB2312"/>
        </w:rPr>
        <w:t>在招生宣传过程中若发表涉及有损国家或学校声誉的言论，造成恶劣影响的，由学校本科招生工作领导小组和学生管理相关部门按照规定进行处理。</w:t>
      </w:r>
    </w:p>
    <w:p w14:paraId="59D8A560">
      <w:pPr>
        <w:spacing w:line="580" w:lineRule="exact"/>
        <w:ind w:firstLine="645"/>
        <w:rPr>
          <w:rFonts w:ascii="Times New Roman" w:hAnsi="Times New Roman" w:eastAsia="仿宋_GB2312"/>
        </w:rPr>
      </w:pPr>
    </w:p>
    <w:p w14:paraId="038D5A0C">
      <w:pPr>
        <w:ind w:firstLine="632" w:firstLineChars="200"/>
        <w:rPr>
          <w:rFonts w:ascii="Times New Roman" w:hAnsi="Times New Roman" w:eastAsia="仿宋_GB2312"/>
        </w:rPr>
      </w:pPr>
    </w:p>
    <w:sectPr>
      <w:footerReference r:id="rId3" w:type="default"/>
      <w:footerReference r:id="rId4" w:type="even"/>
      <w:pgSz w:w="11907" w:h="16840"/>
      <w:pgMar w:top="2098" w:right="1474" w:bottom="1985" w:left="1588" w:header="1418"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5DF0616D-DC5A-4013-B444-4DB65CFB625E}"/>
  </w:font>
  <w:font w:name="方正仿宋简体">
    <w:panose1 w:val="03000509000000000000"/>
    <w:charset w:val="86"/>
    <w:family w:val="auto"/>
    <w:pitch w:val="default"/>
    <w:sig w:usb0="00000001" w:usb1="080E0000" w:usb2="00000000" w:usb3="00000000" w:csb0="00040000" w:csb1="00000000"/>
    <w:embedRegular r:id="rId2" w:fontKey="{AC4438F5-628C-409B-BCD5-4AB710E2F1D4}"/>
  </w:font>
  <w:font w:name="方正小标宋简体">
    <w:panose1 w:val="03000509000000000000"/>
    <w:charset w:val="86"/>
    <w:family w:val="script"/>
    <w:pitch w:val="default"/>
    <w:sig w:usb0="00000001" w:usb1="080E0000" w:usb2="00000000" w:usb3="00000000" w:csb0="00040000" w:csb1="00000000"/>
    <w:embedRegular r:id="rId3" w:fontKey="{E1CDDF38-2073-47D5-993B-83B0F90FA66C}"/>
  </w:font>
  <w:font w:name="仿宋">
    <w:panose1 w:val="02010609060101010101"/>
    <w:charset w:val="86"/>
    <w:family w:val="modern"/>
    <w:pitch w:val="default"/>
    <w:sig w:usb0="800002BF" w:usb1="38CF7CFA" w:usb2="00000016" w:usb3="00000000" w:csb0="00040001" w:csb1="00000000"/>
    <w:embedRegular r:id="rId4" w:fontKey="{4ED88E0F-4ED8-4C4A-87D6-9BEBCC2C61A7}"/>
  </w:font>
  <w:font w:name="仿宋_GB2312">
    <w:panose1 w:val="02010609030101010101"/>
    <w:charset w:val="86"/>
    <w:family w:val="modern"/>
    <w:pitch w:val="default"/>
    <w:sig w:usb0="00000001" w:usb1="080E0000" w:usb2="00000000" w:usb3="00000000" w:csb0="00040000" w:csb1="00000000"/>
    <w:embedRegular r:id="rId5" w:fontKey="{D2ECFE36-CA2C-4CA3-BA41-1642948166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9CF5A">
    <w:pPr>
      <w:pStyle w:val="4"/>
      <w:ind w:left="320" w:leftChars="100" w:right="320" w:rightChars="100"/>
      <w:jc w:val="right"/>
      <w:rPr>
        <w:rFonts w:ascii="方正仿宋简体"/>
        <w:sz w:val="24"/>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9B30">
    <w:pPr>
      <w:pStyle w:val="4"/>
      <w:ind w:left="320" w:leftChars="100"/>
      <w:rPr>
        <w:rFonts w:ascii="方正仿宋简体"/>
        <w:sz w:val="24"/>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44"/>
    <w:rsid w:val="00037587"/>
    <w:rsid w:val="00046477"/>
    <w:rsid w:val="000A3144"/>
    <w:rsid w:val="000B5041"/>
    <w:rsid w:val="000B5EEC"/>
    <w:rsid w:val="000D2C42"/>
    <w:rsid w:val="00105644"/>
    <w:rsid w:val="001219B3"/>
    <w:rsid w:val="00136EC3"/>
    <w:rsid w:val="00141039"/>
    <w:rsid w:val="001436F3"/>
    <w:rsid w:val="001546E4"/>
    <w:rsid w:val="0016201E"/>
    <w:rsid w:val="00164414"/>
    <w:rsid w:val="0017044B"/>
    <w:rsid w:val="001C3B4E"/>
    <w:rsid w:val="001F1A2B"/>
    <w:rsid w:val="001F6126"/>
    <w:rsid w:val="00214827"/>
    <w:rsid w:val="0021774A"/>
    <w:rsid w:val="00240EFE"/>
    <w:rsid w:val="00242616"/>
    <w:rsid w:val="00260A05"/>
    <w:rsid w:val="00281129"/>
    <w:rsid w:val="002854FD"/>
    <w:rsid w:val="0029001A"/>
    <w:rsid w:val="002B2739"/>
    <w:rsid w:val="002D166B"/>
    <w:rsid w:val="002E17F9"/>
    <w:rsid w:val="002F1603"/>
    <w:rsid w:val="003007A0"/>
    <w:rsid w:val="00301F32"/>
    <w:rsid w:val="003155EA"/>
    <w:rsid w:val="00317063"/>
    <w:rsid w:val="0033003D"/>
    <w:rsid w:val="00334F61"/>
    <w:rsid w:val="00337F62"/>
    <w:rsid w:val="003414C4"/>
    <w:rsid w:val="003538C5"/>
    <w:rsid w:val="00396EAD"/>
    <w:rsid w:val="003A2F5A"/>
    <w:rsid w:val="003B2169"/>
    <w:rsid w:val="003C7849"/>
    <w:rsid w:val="003D4AB3"/>
    <w:rsid w:val="004139B6"/>
    <w:rsid w:val="00425934"/>
    <w:rsid w:val="0044083D"/>
    <w:rsid w:val="00453547"/>
    <w:rsid w:val="00456994"/>
    <w:rsid w:val="00461246"/>
    <w:rsid w:val="00470197"/>
    <w:rsid w:val="004E4A64"/>
    <w:rsid w:val="00501B24"/>
    <w:rsid w:val="005023A8"/>
    <w:rsid w:val="005102F6"/>
    <w:rsid w:val="00541EF1"/>
    <w:rsid w:val="005A0EC0"/>
    <w:rsid w:val="005C0361"/>
    <w:rsid w:val="005C2AA1"/>
    <w:rsid w:val="005D0479"/>
    <w:rsid w:val="005D4843"/>
    <w:rsid w:val="005E33CD"/>
    <w:rsid w:val="006103D5"/>
    <w:rsid w:val="006471CF"/>
    <w:rsid w:val="0066649A"/>
    <w:rsid w:val="00685A89"/>
    <w:rsid w:val="006A57ED"/>
    <w:rsid w:val="006B0F56"/>
    <w:rsid w:val="006B4A89"/>
    <w:rsid w:val="006F03FE"/>
    <w:rsid w:val="006F15DC"/>
    <w:rsid w:val="00711CD2"/>
    <w:rsid w:val="00735C89"/>
    <w:rsid w:val="00761B8B"/>
    <w:rsid w:val="00774D83"/>
    <w:rsid w:val="00775A95"/>
    <w:rsid w:val="007C41F5"/>
    <w:rsid w:val="007C6A0E"/>
    <w:rsid w:val="007D7800"/>
    <w:rsid w:val="007F5BFD"/>
    <w:rsid w:val="00823D90"/>
    <w:rsid w:val="00862ED1"/>
    <w:rsid w:val="00865035"/>
    <w:rsid w:val="00882962"/>
    <w:rsid w:val="008B536A"/>
    <w:rsid w:val="008C4CED"/>
    <w:rsid w:val="008C7F3C"/>
    <w:rsid w:val="008D6FFE"/>
    <w:rsid w:val="008F63A3"/>
    <w:rsid w:val="00900E17"/>
    <w:rsid w:val="009116BE"/>
    <w:rsid w:val="00922B4B"/>
    <w:rsid w:val="0095648C"/>
    <w:rsid w:val="009600BF"/>
    <w:rsid w:val="00997FBF"/>
    <w:rsid w:val="009A5515"/>
    <w:rsid w:val="009B6CE3"/>
    <w:rsid w:val="009B766A"/>
    <w:rsid w:val="009F67C6"/>
    <w:rsid w:val="00A049A5"/>
    <w:rsid w:val="00A535EB"/>
    <w:rsid w:val="00A91D6C"/>
    <w:rsid w:val="00AD5625"/>
    <w:rsid w:val="00B04F3B"/>
    <w:rsid w:val="00B27EA8"/>
    <w:rsid w:val="00B42F3B"/>
    <w:rsid w:val="00BA1037"/>
    <w:rsid w:val="00BB1ABA"/>
    <w:rsid w:val="00BB280F"/>
    <w:rsid w:val="00BB6366"/>
    <w:rsid w:val="00BD209E"/>
    <w:rsid w:val="00BE4A2D"/>
    <w:rsid w:val="00BE5218"/>
    <w:rsid w:val="00BF4F58"/>
    <w:rsid w:val="00C01FD0"/>
    <w:rsid w:val="00C07EFA"/>
    <w:rsid w:val="00C13251"/>
    <w:rsid w:val="00C60B55"/>
    <w:rsid w:val="00C65E1E"/>
    <w:rsid w:val="00C90068"/>
    <w:rsid w:val="00C930A4"/>
    <w:rsid w:val="00CA355C"/>
    <w:rsid w:val="00D45897"/>
    <w:rsid w:val="00D66959"/>
    <w:rsid w:val="00D71211"/>
    <w:rsid w:val="00D72E30"/>
    <w:rsid w:val="00D77489"/>
    <w:rsid w:val="00DA2F53"/>
    <w:rsid w:val="00DA3E3A"/>
    <w:rsid w:val="00DC2737"/>
    <w:rsid w:val="00DF535F"/>
    <w:rsid w:val="00E000A1"/>
    <w:rsid w:val="00E039E9"/>
    <w:rsid w:val="00E32E2E"/>
    <w:rsid w:val="00E4536F"/>
    <w:rsid w:val="00E66129"/>
    <w:rsid w:val="00E765E4"/>
    <w:rsid w:val="00E90F3E"/>
    <w:rsid w:val="00E91F17"/>
    <w:rsid w:val="00EA228B"/>
    <w:rsid w:val="00ED38ED"/>
    <w:rsid w:val="00EF07B4"/>
    <w:rsid w:val="00EF4EC0"/>
    <w:rsid w:val="00F23389"/>
    <w:rsid w:val="00F52DD5"/>
    <w:rsid w:val="00F8058E"/>
    <w:rsid w:val="00F91991"/>
    <w:rsid w:val="00FA43A2"/>
    <w:rsid w:val="00FC0849"/>
    <w:rsid w:val="00FC0D72"/>
    <w:rsid w:val="00FC6B01"/>
    <w:rsid w:val="00FD5924"/>
    <w:rsid w:val="00FE0EF3"/>
    <w:rsid w:val="00FE6DA5"/>
    <w:rsid w:val="00FE7BE5"/>
    <w:rsid w:val="00FF3775"/>
    <w:rsid w:val="36ED7D20"/>
    <w:rsid w:val="483A36C1"/>
    <w:rsid w:val="6AC25B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页脚 Char"/>
    <w:qFormat/>
    <w:uiPriority w:val="99"/>
    <w:rPr>
      <w:rFonts w:ascii="Calibri" w:hAnsi="Calibri" w:eastAsia="方正仿宋简体" w:cs="Times New Roman"/>
      <w:sz w:val="18"/>
      <w:szCs w:val="18"/>
    </w:rPr>
  </w:style>
  <w:style w:type="character" w:customStyle="1" w:styleId="13">
    <w:name w:val="批注框文本 字符"/>
    <w:basedOn w:val="8"/>
    <w:link w:val="3"/>
    <w:semiHidden/>
    <w:qFormat/>
    <w:uiPriority w:val="99"/>
    <w:rPr>
      <w:rFonts w:ascii="Calibri" w:hAnsi="Calibri" w:eastAsia="宋体" w:cs="Times New Roman"/>
      <w:sz w:val="18"/>
      <w:szCs w:val="18"/>
    </w:rPr>
  </w:style>
  <w:style w:type="character" w:customStyle="1" w:styleId="14">
    <w:name w:val="批注文字 字符"/>
    <w:basedOn w:val="8"/>
    <w:link w:val="2"/>
    <w:semiHidden/>
    <w:qFormat/>
    <w:uiPriority w:val="99"/>
    <w:rPr>
      <w:rFonts w:ascii="Calibri" w:hAnsi="Calibri" w:eastAsia="宋体" w:cs="Times New Roman"/>
      <w:sz w:val="32"/>
      <w:szCs w:val="21"/>
    </w:rPr>
  </w:style>
  <w:style w:type="character" w:customStyle="1" w:styleId="15">
    <w:name w:val="批注主题 字符"/>
    <w:basedOn w:val="14"/>
    <w:link w:val="6"/>
    <w:semiHidden/>
    <w:qFormat/>
    <w:uiPriority w:val="99"/>
    <w:rPr>
      <w:rFonts w:ascii="Calibri" w:hAnsi="Calibri" w:eastAsia="宋体" w:cs="Times New Roman"/>
      <w:b/>
      <w:bCs/>
      <w:sz w:val="3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1488</Words>
  <Characters>1558</Characters>
  <Lines>11</Lines>
  <Paragraphs>3</Paragraphs>
  <TotalTime>147</TotalTime>
  <ScaleCrop>false</ScaleCrop>
  <LinksUpToDate>false</LinksUpToDate>
  <CharactersWithSpaces>1560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2024-12-25T07:38:00Z</dcterms:created>
  <dc:creator>user</dc:creator>
  <cp:lastModifiedBy>赵静</cp:lastModifiedBy>
  <dcterms:modified xsi:type="dcterms:W3CDTF">2024-12-30T08:27:46Z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eyJoZGlkIjoiMmNhN2Y0OWI4NWU2MWRkZDVlNWRlN2MyN2M1ZDc0ZjAiLCJ1c2VySWQiOiI0MDU1Mzc4OTAifQ==</vt:lpwstr>
  </property>
  <property fmtid="{D5CDD505-2E9C-101B-9397-08002B2CF9AE}" pid="3" name="KSOProductBuildVer">
    <vt:lpwstr>2052-12.1.0.19302</vt:lpwstr>
  </property>
  <property fmtid="{D5CDD505-2E9C-101B-9397-08002B2CF9AE}" pid="4" name="ICV">
    <vt:lpwstr>74F012AC87654CF8A4D5860B81D265F1_12</vt:lpwstr>
  </property>
</Properties>
</file>